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tblPr>
      <w:tblGrid>
        <w:gridCol w:w="1728"/>
        <w:gridCol w:w="8064"/>
      </w:tblGrid>
      <w:tr>
        <w:tc>
          <w:tcPr>
            <w:tcW w:type="dxa" w:w="4824"/>
            <w:shd w:val="clear" w:color="auto" w:fill="FFD600"/>
          </w:tcPr>
          <w:p>
            <w:r>
              <w:rPr>
                <w:b/>
                <w:color w:val="111111"/>
                <w:sz w:val="88"/>
              </w:rPr>
              <w:t>CN</w:t>
            </w:r>
          </w:p>
        </w:tc>
        <w:tc>
          <w:tcPr>
            <w:tcW w:type="dxa" w:w="4824"/>
            <w:shd w:val="clear" w:color="auto" w:fill="FFD600"/>
          </w:tcPr>
          <w:p>
            <w:r/>
            <w:r>
              <w:rPr>
                <w:b/>
                <w:color w:val="333333"/>
                <w:sz w:val="20"/>
              </w:rPr>
              <w:t>CliffsNotes - Can't We All Just Get Along</w:t>
            </w:r>
          </w:p>
          <w:p>
            <w:r>
              <w:rPr>
                <w:b/>
                <w:color w:val="111111"/>
                <w:sz w:val="44"/>
              </w:rPr>
              <w:t>Paper 1: CAN'T WE ALL JUST GET ALONG</w:t>
            </w:r>
          </w:p>
          <w:p>
            <w:r>
              <w:rPr>
                <w:b w:val="0"/>
                <w:color w:val="333333"/>
                <w:sz w:val="22"/>
              </w:rPr>
              <w:t>How 'Government of the People' became 'Government by some People for some People' — and how we get the republic back.</w:t>
            </w:r>
          </w:p>
        </w:tc>
      </w:tr>
    </w:tbl>
    <w:p/>
    <w:tbl>
      <w:tblPr>
        <w:tblW w:type="auto" w:w="0"/>
        <w:tblLook w:firstColumn="1" w:firstRow="1" w:lastColumn="0" w:lastRow="0" w:noHBand="0" w:noVBand="1" w:val="04A0"/>
      </w:tblPr>
      <w:tblGrid>
        <w:gridCol w:w="9648"/>
      </w:tblGrid>
      <w:tr>
        <w:tc>
          <w:tcPr>
            <w:tcW w:type="dxa" w:w="9648"/>
            <w:shd w:val="clear" w:color="auto" w:fill="111111"/>
          </w:tcPr>
          <w:p>
            <w:r>
              <w:rPr>
                <w:b/>
                <w:color w:val="FFD600"/>
                <w:sz w:val="22"/>
              </w:rPr>
              <w:t>INSIDE THIS GUIDE:</w:t>
            </w:r>
          </w:p>
        </w:tc>
      </w:tr>
      <w:tr>
        <w:tc>
          <w:tcPr>
            <w:tcW w:type="dxa" w:w="9648"/>
            <w:shd w:val="clear" w:color="auto" w:fill="FFFCE5"/>
          </w:tcPr>
          <w:p>
            <w:r/>
          </w:p>
          <w:p>
            <w:r>
              <w:rPr>
                <w:b w:val="0"/>
                <w:color w:val="222222"/>
                <w:sz w:val="22"/>
              </w:rPr>
              <w:t>• The Big Idea</w:t>
            </w:r>
          </w:p>
          <w:p>
            <w:r>
              <w:rPr>
                <w:b w:val="0"/>
                <w:color w:val="222222"/>
                <w:sz w:val="22"/>
              </w:rPr>
              <w:t>• Key Voices (5)</w:t>
            </w:r>
          </w:p>
          <w:p>
            <w:r>
              <w:rPr>
                <w:b w:val="0"/>
                <w:color w:val="222222"/>
                <w:sz w:val="22"/>
              </w:rPr>
              <w:t>• Key Terms (6)</w:t>
            </w:r>
          </w:p>
          <w:p>
            <w:r>
              <w:rPr>
                <w:b w:val="0"/>
                <w:color w:val="222222"/>
                <w:sz w:val="22"/>
              </w:rPr>
              <w:t>• The Summary (5 sections)</w:t>
            </w:r>
          </w:p>
          <w:p>
            <w:r>
              <w:rPr>
                <w:b w:val="0"/>
                <w:color w:val="222222"/>
                <w:sz w:val="22"/>
              </w:rPr>
              <w:t>• Did You Know? (3)</w:t>
            </w:r>
          </w:p>
          <w:p>
            <w:r>
              <w:rPr>
                <w:b w:val="0"/>
                <w:color w:val="222222"/>
                <w:sz w:val="22"/>
              </w:rPr>
              <w:t>• Bottom Line</w:t>
            </w:r>
          </w:p>
          <w:p>
            <w:r>
              <w:rPr>
                <w:b w:val="0"/>
                <w:color w:val="222222"/>
                <w:sz w:val="22"/>
              </w:rPr>
              <w:t>• Think About It (4 questions)</w:t>
            </w:r>
          </w:p>
        </w:tc>
      </w:tr>
    </w:tbl>
    <w:p/>
    <w:p>
      <w:r>
        <w:rPr>
          <w:b/>
          <w:color w:val="B22234"/>
          <w:sz w:val="28"/>
        </w:rPr>
        <w:t>★  THE BIG IDEA</w:t>
      </w:r>
    </w:p>
    <w:p>
      <w:r>
        <w:t>American partisanship is not an opinion problem. It is a structural feeling-thermometer problem. In 1980, Democrats and Republicans rated the other party at around 45 on a 0-100 warmth scale — chilly, but not hostile. By 2020, both sides rated the other in the low 20s, the coldest readings in the survey's history. About 72% of Republicans now say Democrats are 'more immoral' than other Americans; 63% of Democrats say the same about Republicans. We have stopped having a political competition and started having two tribes that regard each other as existential threats. The founders fought each other harder than we do — Hamilton and Burr literally killed each other over politics — and kept the republic intact anyway. This paper examines how we got here and, more importantly, what the empirical evidence says we can do about it.</w:t>
      </w:r>
    </w:p>
    <w:p>
      <w:r>
        <w:rPr>
          <w:b/>
          <w:color w:val="B22234"/>
          <w:sz w:val="28"/>
        </w:rPr>
        <w:t>★  KEY VOICES</w:t>
      </w:r>
    </w:p>
    <w:tbl>
      <w:tblPr>
        <w:tblW w:type="auto" w:w="0"/>
        <w:tblLayout w:type="fixed"/>
        <w:tblLook w:firstColumn="1" w:firstRow="1" w:lastColumn="0" w:lastRow="0" w:noHBand="0" w:noVBand="1" w:val="04A0"/>
      </w:tblPr>
      <w:tblGrid>
        <w:gridCol w:w="2016"/>
        <w:gridCol w:w="7776"/>
      </w:tblGrid>
      <w:tr>
        <w:tc>
          <w:tcPr>
            <w:tcW w:type="dxa" w:w="4824"/>
            <w:shd w:val="clear" w:color="auto" w:fill="111111"/>
          </w:tcPr>
          <w:p>
            <w:r/>
            <w:r>
              <w:rPr>
                <w:b/>
                <w:color w:val="FFD600"/>
                <w:sz w:val="84"/>
              </w:rPr>
              <w:t>JM</w:t>
            </w:r>
          </w:p>
        </w:tc>
        <w:tc>
          <w:tcPr>
            <w:tcW w:type="dxa" w:w="4824"/>
            <w:shd w:val="clear" w:color="auto" w:fill="111111"/>
          </w:tcPr>
          <w:p>
            <w:r/>
            <w:r>
              <w:rPr>
                <w:b/>
                <w:color w:val="FFD600"/>
                <w:sz w:val="28"/>
              </w:rPr>
              <w:t>James Madison</w:t>
            </w:r>
          </w:p>
          <w:p>
            <w:r>
              <w:rPr>
                <w:b w:val="0"/>
                <w:color w:val="AAAAAA"/>
                <w:sz w:val="20"/>
              </w:rPr>
              <w:t>1751-1836  |  Architect of Faction-Management</w:t>
            </w:r>
          </w:p>
          <w:p>
            <w:r>
              <w:rPr>
                <w:b w:val="0"/>
                <w:color w:val="FFFFFF"/>
                <w:sz w:val="22"/>
              </w:rPr>
              <w:t>The fourth president and principal author of the Constitution. Refused to wish away political faction. In Federalist No. 10 (1787) he wrote: 'Liberty is to faction what air is to fire — an aliment without which it instantly expires.' Since the only way to abolish faction was to abolish liberty itself, Madison built a system designed to CHANNEL factional conflict rather than suppress it. Federalist No. 51 supplied the mechanism: 'Ambition must be made to counteract ambition.' The Constitution does not require that elected officials be good. It requires only that their ambitions be set against one another.</w:t>
            </w:r>
          </w:p>
          <w:p>
            <w:r>
              <w:rPr>
                <w:b w:val="0"/>
                <w:color w:val="FFD600"/>
                <w:sz w:val="22"/>
              </w:rPr>
              <w:t>“Liberty is to faction what air is to fire.”</w:t>
            </w:r>
          </w:p>
        </w:tc>
      </w:tr>
    </w:tbl>
    <w:p/>
    <w:tbl>
      <w:tblPr>
        <w:tblW w:type="auto" w:w="0"/>
        <w:tblLayout w:type="fixed"/>
        <w:tblLook w:firstColumn="1" w:firstRow="1" w:lastColumn="0" w:lastRow="0" w:noHBand="0" w:noVBand="1" w:val="04A0"/>
      </w:tblPr>
      <w:tblGrid>
        <w:gridCol w:w="2016"/>
        <w:gridCol w:w="7776"/>
      </w:tblGrid>
      <w:tr>
        <w:tc>
          <w:tcPr>
            <w:tcW w:type="dxa" w:w="4824"/>
            <w:shd w:val="clear" w:color="auto" w:fill="111111"/>
          </w:tcPr>
          <w:p>
            <w:r/>
            <w:r>
              <w:rPr>
                <w:b/>
                <w:color w:val="FFD600"/>
                <w:sz w:val="84"/>
              </w:rPr>
              <w:t>GW</w:t>
            </w:r>
          </w:p>
        </w:tc>
        <w:tc>
          <w:tcPr>
            <w:tcW w:type="dxa" w:w="4824"/>
            <w:shd w:val="clear" w:color="auto" w:fill="111111"/>
          </w:tcPr>
          <w:p>
            <w:r/>
            <w:r>
              <w:rPr>
                <w:b/>
                <w:color w:val="FFD600"/>
                <w:sz w:val="28"/>
              </w:rPr>
              <w:t>George Washington</w:t>
            </w:r>
          </w:p>
          <w:p>
            <w:r>
              <w:rPr>
                <w:b w:val="0"/>
                <w:color w:val="AAAAAA"/>
                <w:sz w:val="20"/>
              </w:rPr>
              <w:t>1732-1799  |  The Faction Warner</w:t>
            </w:r>
          </w:p>
          <w:p>
            <w:r>
              <w:rPr>
                <w:b w:val="0"/>
                <w:color w:val="FFFFFF"/>
                <w:sz w:val="22"/>
              </w:rPr>
              <w:t>His Farewell Address of September 1796 was the original American warning about partisanship: 'The alternate domination of one faction over another, sharpened by the spirit of revenge, natural to party dissension, is itself a frightful despotism.' Washington had presided over a cabinet that contained Hamilton and Jefferson — men whose visions of America were fundamentally irreconcilable. He understood from personal experience that faction could not be abolished, only contained, and that containment depended on a shared loyalty above party. Two centuries later, that lesson has not changed.</w:t>
            </w:r>
          </w:p>
          <w:p>
            <w:r>
              <w:rPr>
                <w:b w:val="0"/>
                <w:color w:val="FFD600"/>
                <w:sz w:val="22"/>
              </w:rPr>
              <w:t>“However combinations or associations of the above description may now and then answer popular ends, they are likely to become potent engines, by which cunning, ambitious, and unprincipled men will be enabled to subvert the power of the people.”</w:t>
            </w:r>
          </w:p>
        </w:tc>
      </w:tr>
    </w:tbl>
    <w:p/>
    <w:tbl>
      <w:tblPr>
        <w:tblW w:type="auto" w:w="0"/>
        <w:tblLayout w:type="fixed"/>
        <w:tblLook w:firstColumn="1" w:firstRow="1" w:lastColumn="0" w:lastRow="0" w:noHBand="0" w:noVBand="1" w:val="04A0"/>
      </w:tblPr>
      <w:tblGrid>
        <w:gridCol w:w="2016"/>
        <w:gridCol w:w="7776"/>
      </w:tblGrid>
      <w:tr>
        <w:tc>
          <w:tcPr>
            <w:tcW w:type="dxa" w:w="4824"/>
            <w:shd w:val="clear" w:color="auto" w:fill="111111"/>
          </w:tcPr>
          <w:p>
            <w:r/>
            <w:r>
              <w:rPr>
                <w:b/>
                <w:color w:val="FFD600"/>
                <w:sz w:val="84"/>
              </w:rPr>
              <w:t>TJ</w:t>
            </w:r>
          </w:p>
        </w:tc>
        <w:tc>
          <w:tcPr>
            <w:tcW w:type="dxa" w:w="4824"/>
            <w:shd w:val="clear" w:color="auto" w:fill="111111"/>
          </w:tcPr>
          <w:p>
            <w:r/>
            <w:r>
              <w:rPr>
                <w:b/>
                <w:color w:val="FFD600"/>
                <w:sz w:val="28"/>
              </w:rPr>
              <w:t>Thomas Jefferson</w:t>
            </w:r>
          </w:p>
          <w:p>
            <w:r>
              <w:rPr>
                <w:b w:val="0"/>
                <w:color w:val="AAAAAA"/>
                <w:sz w:val="20"/>
              </w:rPr>
              <w:t>1743-1826  |  The Reconciler</w:t>
            </w:r>
          </w:p>
          <w:p>
            <w:r>
              <w:rPr>
                <w:b w:val="0"/>
                <w:color w:val="FFFFFF"/>
                <w:sz w:val="22"/>
              </w:rPr>
              <w:t>The Federalists had spent four years calling him an atheist, a Jacobin, and a coward. He won the election of 1800. His First Inaugural on March 4, 1801, opened with a deliberate olive branch: 'We are all Republicans, we are all Federalists.' The line was not pious wishful thinking. It was a constitutional declaration that political disagreement, however fierce, did not dissolve the underlying citizenship of the disputants. After Jefferson and Adams had not spoken for eleven years, mutual friend Benjamin Rush brokered a reconciliation. They wrote 158 letters between 1812 and 1826, and died on the same day — July 4, 1826, the 50th anniversary of the Declaration they had drafted together.</w:t>
            </w:r>
          </w:p>
          <w:p>
            <w:r>
              <w:rPr>
                <w:b w:val="0"/>
                <w:color w:val="FFD600"/>
                <w:sz w:val="22"/>
              </w:rPr>
              <w:t>“We are all Republicans, we are all Federalists.”</w:t>
            </w:r>
          </w:p>
        </w:tc>
      </w:tr>
    </w:tbl>
    <w:p/>
    <w:tbl>
      <w:tblPr>
        <w:tblW w:type="auto" w:w="0"/>
        <w:tblLayout w:type="fixed"/>
        <w:tblLook w:firstColumn="1" w:firstRow="1" w:lastColumn="0" w:lastRow="0" w:noHBand="0" w:noVBand="1" w:val="04A0"/>
      </w:tblPr>
      <w:tblGrid>
        <w:gridCol w:w="2016"/>
        <w:gridCol w:w="7776"/>
      </w:tblGrid>
      <w:tr>
        <w:tc>
          <w:tcPr>
            <w:tcW w:type="dxa" w:w="4824"/>
            <w:shd w:val="clear" w:color="auto" w:fill="111111"/>
          </w:tcPr>
          <w:p>
            <w:r/>
            <w:r>
              <w:rPr>
                <w:b/>
                <w:color w:val="FFD600"/>
                <w:sz w:val="84"/>
              </w:rPr>
              <w:t>RP</w:t>
            </w:r>
          </w:p>
        </w:tc>
        <w:tc>
          <w:tcPr>
            <w:tcW w:type="dxa" w:w="4824"/>
            <w:shd w:val="clear" w:color="auto" w:fill="111111"/>
          </w:tcPr>
          <w:p>
            <w:r/>
            <w:r>
              <w:rPr>
                <w:b/>
                <w:color w:val="FFD600"/>
                <w:sz w:val="28"/>
              </w:rPr>
              <w:t>Ross Perot</w:t>
            </w:r>
          </w:p>
          <w:p>
            <w:r>
              <w:rPr>
                <w:b w:val="0"/>
                <w:color w:val="AAAAAA"/>
                <w:sz w:val="20"/>
              </w:rPr>
              <w:t>1930-2019  |  The Last Real Third-Party Challenger</w:t>
            </w:r>
          </w:p>
          <w:p>
            <w:r>
              <w:rPr>
                <w:b w:val="0"/>
                <w:color w:val="FFFFFF"/>
                <w:sz w:val="22"/>
              </w:rPr>
              <w:t>Texas billionaire who ran for president in 1992 and captured 18.9% of the national vote — the highest popular vote share for a non-major-party candidate since Theodore Roosevelt in 1912. He won zero electoral votes because his support was geographically diffuse rather than regionally concentrated. The Commission on Presidential Debates set its 15% polling threshold for debate participation AFTER Perot's surprise success, and no third-party candidate has met it since. Perot's run demonstrated both the appetite for an alternative AND the structural barriers that prevent one — the central tension every centrist third-party effort faces.</w:t>
            </w:r>
          </w:p>
          <w:p>
            <w:r>
              <w:rPr>
                <w:b w:val="0"/>
                <w:color w:val="FFD600"/>
                <w:sz w:val="22"/>
              </w:rPr>
              <w:t>“The activist is not the man who says the river is dirty. The activist is the man who cleans up the river.”</w:t>
            </w:r>
          </w:p>
        </w:tc>
      </w:tr>
    </w:tbl>
    <w:p/>
    <w:tbl>
      <w:tblPr>
        <w:tblW w:type="auto" w:w="0"/>
        <w:tblLayout w:type="fixed"/>
        <w:tblLook w:firstColumn="1" w:firstRow="1" w:lastColumn="0" w:lastRow="0" w:noHBand="0" w:noVBand="1" w:val="04A0"/>
      </w:tblPr>
      <w:tblGrid>
        <w:gridCol w:w="2016"/>
        <w:gridCol w:w="7776"/>
      </w:tblGrid>
      <w:tr>
        <w:tc>
          <w:tcPr>
            <w:tcW w:type="dxa" w:w="4824"/>
            <w:shd w:val="clear" w:color="auto" w:fill="111111"/>
          </w:tcPr>
          <w:p>
            <w:r/>
            <w:r>
              <w:rPr>
                <w:b/>
                <w:color w:val="FFD600"/>
                <w:sz w:val="84"/>
              </w:rPr>
              <w:t>MP</w:t>
            </w:r>
          </w:p>
        </w:tc>
        <w:tc>
          <w:tcPr>
            <w:tcW w:type="dxa" w:w="4824"/>
            <w:shd w:val="clear" w:color="auto" w:fill="111111"/>
          </w:tcPr>
          <w:p>
            <w:r/>
            <w:r>
              <w:rPr>
                <w:b/>
                <w:color w:val="FFD600"/>
                <w:sz w:val="28"/>
              </w:rPr>
              <w:t>Mary Peltola</w:t>
            </w:r>
          </w:p>
          <w:p>
            <w:r>
              <w:rPr>
                <w:b w:val="0"/>
                <w:color w:val="AAAAAA"/>
                <w:sz w:val="20"/>
              </w:rPr>
              <w:t>b. 1973  |  The Alaska RCV Test Case</w:t>
            </w:r>
          </w:p>
          <w:p>
            <w:r>
              <w:rPr>
                <w:b w:val="0"/>
                <w:color w:val="FFFFFF"/>
                <w:sz w:val="22"/>
              </w:rPr>
              <w:t>Democrat who in August 2022 won Alaska's at-large U.S. House special election under the state's new ranked-choice voting system — defeating Republican Sarah Palin 51.5% to 48.5% in the final round, becoming the first Alaska Democrat in Congress in 50 years and the first Alaska Native ever elected to Congress. The system survived a repeal attempt in 2024 by 664 votes (50.1% against repeal, 49.9% in favor) after a recount. Alaska is now the clearest current American test of whether structural electoral reform can move the needle on polarization. Result so far: it appears to, modestly, with caveats.</w:t>
            </w:r>
          </w:p>
          <w:p>
            <w:r>
              <w:rPr>
                <w:b w:val="0"/>
                <w:color w:val="FFD600"/>
                <w:sz w:val="22"/>
              </w:rPr>
              <w:t>“Alaska's voters chose a system designed to reward consensus, not just turnout.”</w:t>
            </w:r>
          </w:p>
        </w:tc>
      </w:tr>
    </w:tbl>
    <w:p/>
    <w:p>
      <w:r>
        <w:rPr>
          <w:b/>
          <w:color w:val="B22234"/>
          <w:sz w:val="28"/>
        </w:rPr>
        <w:t>★  KEY TERMS YOU NEED TO KNOW</w:t>
      </w:r>
    </w:p>
    <w:tbl>
      <w:tblPr>
        <w:tblW w:type="auto" w:w="0"/>
        <w:tblLayout w:type="fixed"/>
        <w:tblLook w:firstColumn="1" w:firstRow="1" w:lastColumn="0" w:lastRow="0" w:noHBand="0" w:noVBand="1" w:val="04A0"/>
      </w:tblPr>
      <w:tblGrid>
        <w:gridCol w:w="2880"/>
        <w:gridCol w:w="6912"/>
      </w:tblGrid>
      <w:tr>
        <w:tc>
          <w:tcPr>
            <w:tcW w:type="dxa" w:w="4824"/>
          </w:tcPr>
          <w:p>
            <w:r/>
            <w:r>
              <w:rPr>
                <w:b/>
                <w:color w:val="002868"/>
                <w:sz w:val="24"/>
              </w:rPr>
              <w:t>Affective Polarization</w:t>
            </w:r>
          </w:p>
        </w:tc>
        <w:tc>
          <w:tcPr>
            <w:tcW w:type="dxa" w:w="4824"/>
          </w:tcPr>
          <w:p>
            <w:r/>
            <w:r>
              <w:rPr>
                <w:b w:val="0"/>
                <w:color w:val="333333"/>
                <w:sz w:val="22"/>
              </w:rPr>
              <w:t>Political scientists' term for when partisans dislike the other side as PEOPLE, not just disagree with them on policy. Measured by Pew's feeling thermometer and by 'social distance' questions ('would you be upset if your child married someone from the other party?'). Both measures have risen sharply since the early 2000s.</w:t>
            </w:r>
          </w:p>
        </w:tc>
      </w:tr>
    </w:tbl>
    <w:tbl>
      <w:tblPr>
        <w:tblW w:type="auto" w:w="0"/>
        <w:tblLayout w:type="fixed"/>
        <w:tblLook w:firstColumn="1" w:firstRow="1" w:lastColumn="0" w:lastRow="0" w:noHBand="0" w:noVBand="1" w:val="04A0"/>
      </w:tblPr>
      <w:tblGrid>
        <w:gridCol w:w="2880"/>
        <w:gridCol w:w="6912"/>
      </w:tblGrid>
      <w:tr>
        <w:tc>
          <w:tcPr>
            <w:tcW w:type="dxa" w:w="4824"/>
          </w:tcPr>
          <w:p>
            <w:r/>
            <w:r>
              <w:rPr>
                <w:b/>
                <w:color w:val="002868"/>
                <w:sz w:val="24"/>
              </w:rPr>
              <w:t>Negative Partisanship</w:t>
            </w:r>
          </w:p>
        </w:tc>
        <w:tc>
          <w:tcPr>
            <w:tcW w:type="dxa" w:w="4824"/>
          </w:tcPr>
          <w:p>
            <w:r/>
            <w:r>
              <w:rPr>
                <w:b w:val="0"/>
                <w:color w:val="333333"/>
                <w:sz w:val="22"/>
              </w:rPr>
              <w:t>Abramowitz &amp; Webster's 2016 thesis: voters increasingly vote AGAINST the other party rather than FOR their own. The result is that even when neither candidate is appealing, partisans turn out in record numbers — driven by fear of the alternative.</w:t>
            </w:r>
          </w:p>
        </w:tc>
      </w:tr>
    </w:tbl>
    <w:tbl>
      <w:tblPr>
        <w:tblW w:type="auto" w:w="0"/>
        <w:tblLayout w:type="fixed"/>
        <w:tblLook w:firstColumn="1" w:firstRow="1" w:lastColumn="0" w:lastRow="0" w:noHBand="0" w:noVBand="1" w:val="04A0"/>
      </w:tblPr>
      <w:tblGrid>
        <w:gridCol w:w="2880"/>
        <w:gridCol w:w="6912"/>
      </w:tblGrid>
      <w:tr>
        <w:tc>
          <w:tcPr>
            <w:tcW w:type="dxa" w:w="4824"/>
          </w:tcPr>
          <w:p>
            <w:r/>
            <w:r>
              <w:rPr>
                <w:b/>
                <w:color w:val="002868"/>
                <w:sz w:val="24"/>
              </w:rPr>
              <w:t>Duverger's Law</w:t>
            </w:r>
          </w:p>
        </w:tc>
        <w:tc>
          <w:tcPr>
            <w:tcW w:type="dxa" w:w="4824"/>
          </w:tcPr>
          <w:p>
            <w:r/>
            <w:r>
              <w:rPr>
                <w:b w:val="0"/>
                <w:color w:val="333333"/>
                <w:sz w:val="22"/>
              </w:rPr>
              <w:t>Maurice Duverger's 1951 finding: plurality voting in single-member districts tends toward two-party equilibrium. The mechanical effect: small parties get fewer seats than votes. The psychological effect: voters refuse to 'waste' votes on candidates who can't win. This is why every American third party since 1860 has either been absorbed, replaced a major party (only once — Whigs to Republicans), or spoiled an election.</w:t>
            </w:r>
          </w:p>
        </w:tc>
      </w:tr>
    </w:tbl>
    <w:tbl>
      <w:tblPr>
        <w:tblW w:type="auto" w:w="0"/>
        <w:tblLayout w:type="fixed"/>
        <w:tblLook w:firstColumn="1" w:firstRow="1" w:lastColumn="0" w:lastRow="0" w:noHBand="0" w:noVBand="1" w:val="04A0"/>
      </w:tblPr>
      <w:tblGrid>
        <w:gridCol w:w="2880"/>
        <w:gridCol w:w="6912"/>
      </w:tblGrid>
      <w:tr>
        <w:tc>
          <w:tcPr>
            <w:tcW w:type="dxa" w:w="4824"/>
          </w:tcPr>
          <w:p>
            <w:r/>
            <w:r>
              <w:rPr>
                <w:b/>
                <w:color w:val="002868"/>
                <w:sz w:val="24"/>
              </w:rPr>
              <w:t>Ranked-Choice Voting (RCV)</w:t>
            </w:r>
          </w:p>
        </w:tc>
        <w:tc>
          <w:tcPr>
            <w:tcW w:type="dxa" w:w="4824"/>
          </w:tcPr>
          <w:p>
            <w:r/>
            <w:r>
              <w:rPr>
                <w:b w:val="0"/>
                <w:color w:val="333333"/>
                <w:sz w:val="22"/>
              </w:rPr>
              <w:t>An electoral system that lets voters rank candidates by preference. If no candidate has a majority of first choices, the last-place candidate is eliminated and their voters' second choices are counted. Currently used statewide in Alaska and Maine, in New York City municipal elections, and in several other cities. The empirical question is whether it produces more moderate results than first-past-the-post — early data says yes, with caveats.</w:t>
            </w:r>
          </w:p>
        </w:tc>
      </w:tr>
    </w:tbl>
    <w:tbl>
      <w:tblPr>
        <w:tblW w:type="auto" w:w="0"/>
        <w:tblLayout w:type="fixed"/>
        <w:tblLook w:firstColumn="1" w:firstRow="1" w:lastColumn="0" w:lastRow="0" w:noHBand="0" w:noVBand="1" w:val="04A0"/>
      </w:tblPr>
      <w:tblGrid>
        <w:gridCol w:w="2880"/>
        <w:gridCol w:w="6912"/>
      </w:tblGrid>
      <w:tr>
        <w:tc>
          <w:tcPr>
            <w:tcW w:type="dxa" w:w="4824"/>
          </w:tcPr>
          <w:p>
            <w:r/>
            <w:r>
              <w:rPr>
                <w:b/>
                <w:color w:val="002868"/>
                <w:sz w:val="24"/>
              </w:rPr>
              <w:t>Filibuster</w:t>
            </w:r>
          </w:p>
        </w:tc>
        <w:tc>
          <w:tcPr>
            <w:tcW w:type="dxa" w:w="4824"/>
          </w:tcPr>
          <w:p>
            <w:r/>
            <w:r>
              <w:rPr>
                <w:b w:val="0"/>
                <w:color w:val="333333"/>
                <w:sz w:val="22"/>
              </w:rPr>
              <w:t>Senate procedural mechanism that effectively requires 60 votes to end debate on most legislation. Both parties have changed their position on it depending on whether they were in the majority — Reid (D) used the nuclear option for executive branch and lower-court judicial nominations in 2013; McConnell (R) extended it to Supreme Court nominations in 2017. The asymmetry is bipartisan.</w:t>
            </w:r>
          </w:p>
        </w:tc>
      </w:tr>
    </w:tbl>
    <w:tbl>
      <w:tblPr>
        <w:tblW w:type="auto" w:w="0"/>
        <w:tblLayout w:type="fixed"/>
        <w:tblLook w:firstColumn="1" w:firstRow="1" w:lastColumn="0" w:lastRow="0" w:noHBand="0" w:noVBand="1" w:val="04A0"/>
      </w:tblPr>
      <w:tblGrid>
        <w:gridCol w:w="2880"/>
        <w:gridCol w:w="6912"/>
      </w:tblGrid>
      <w:tr>
        <w:tc>
          <w:tcPr>
            <w:tcW w:type="dxa" w:w="4824"/>
          </w:tcPr>
          <w:p>
            <w:r/>
            <w:r>
              <w:rPr>
                <w:b/>
                <w:color w:val="002868"/>
                <w:sz w:val="24"/>
              </w:rPr>
              <w:t>Section 230</w:t>
            </w:r>
          </w:p>
        </w:tc>
        <w:tc>
          <w:tcPr>
            <w:tcW w:type="dxa" w:w="4824"/>
          </w:tcPr>
          <w:p>
            <w:r/>
            <w:r>
              <w:rPr>
                <w:b w:val="0"/>
                <w:color w:val="333333"/>
                <w:sz w:val="22"/>
              </w:rPr>
              <w:t>47 U.S.C. § 230, a 1996 law that immunizes online platforms from liability for user-generated content. Both parties want to reform it — Republicans because they say it enables censorship of conservatives, Democrats because they say it shields hate speech and misinformation. Whether reform would lower or raise political temperature is genuinely debated.</w:t>
            </w:r>
          </w:p>
        </w:tc>
      </w:tr>
    </w:tbl>
    <w:p/>
    <w:p>
      <w:r>
        <w:rPr>
          <w:b/>
          <w:color w:val="B22234"/>
          <w:sz w:val="28"/>
        </w:rPr>
        <w:t>★  THE SUMMARY</w:t>
      </w:r>
    </w:p>
    <w:p>
      <w:r>
        <w:rPr>
          <w:b/>
          <w:color w:val="002868"/>
          <w:sz w:val="26"/>
        </w:rPr>
        <w:t>The Founders Quarreled Harder Than We Do — and Kept the Republic Intact</w:t>
      </w:r>
    </w:p>
    <w:p>
      <w:r>
        <w:t>The temptation to read the founding as a lost golden age of civility should be resisted. Hamilton and Jefferson tore Washington's cabinet apart. The 1800 election saw Federalist newspapers calling Jefferson an atheist Jacobin and Republican papers calling Adams a closet monarchist. Aaron Burr — sitting Vice President of the United States — shot Alexander Hamilton dead in a duel on July 11, 1804. The founders had a partisan press at least as savage as our own. In 1798, the Adams administration signed the Alien and Sedition Acts and jailed Democratic-Republican editors for criticizing the government. The Civil War — the ultimate failure of decency across difference — cost 620,000 American lives. The founders are not a perfect model. They are a useful one — useful precisely because they show what is possible even when the temptations of faction are at their most ferocious. They built institutions that channeled factional conflict rather than suppressing it, and those institutions are the same ones we still have.</w:t>
      </w:r>
    </w:p>
    <w:p>
      <w:r>
        <w:rPr>
          <w:b/>
          <w:color w:val="002868"/>
          <w:sz w:val="26"/>
        </w:rPr>
        <w:t>Where 'Left' and 'Right' Come From</w:t>
      </w:r>
    </w:p>
    <w:p>
      <w:r>
        <w:t>The political vocabulary we now use to sort almost every public question is barely older than the United States itself, and its origin is almost embarrassingly literal. It refers to where people sat. In May 1789, on the eve of the French Revolution, the deputies of the new National Assembly faced a practical problem: how to seat themselves in a hall now occupied by people who held radically incompatible views. Conservatives who supported the king clustered to the RIGHT of the presiding officer. Radicals who wanted deeper reform sat to the LEFT. Baron de Gauville, a conservative deputy, wrote that the partisans of the king sat to the right 'to avoid the shouts, oaths, and indecencies that took place at the opposite side.' The arrangement began as a matter of acoustic and physical self-protection. By the 1790s, droite and gauche had become metonyms for ideological position. The terms entered American political vocabulary in the early 20th century. A persistent oddity: in the original French Assembly, almost no one sat in the middle. The hall was structured for confrontation, not mediation. The 'center' as a stable, electorally durable political position is largely a 19th-century invention.</w:t>
      </w:r>
    </w:p>
    <w:tbl>
      <w:tblPr>
        <w:tblW w:type="auto" w:w="0"/>
        <w:tblLook w:firstColumn="1" w:firstRow="1" w:lastColumn="0" w:lastRow="0" w:noHBand="0" w:noVBand="1" w:val="04A0"/>
      </w:tblPr>
      <w:tblGrid>
        <w:gridCol w:w="9648"/>
      </w:tblGrid>
      <w:tr>
        <w:tc>
          <w:tcPr>
            <w:tcW w:type="dxa" w:w="9648"/>
            <w:shd w:val="clear" w:color="auto" w:fill="FFD600"/>
          </w:tcPr>
          <w:p>
            <w:r>
              <w:rPr>
                <w:b/>
                <w:color w:val="111111"/>
                <w:sz w:val="22"/>
              </w:rPr>
              <w:t>📌  DID YOU KNOW?</w:t>
            </w:r>
          </w:p>
        </w:tc>
      </w:tr>
      <w:tr>
        <w:tc>
          <w:tcPr>
            <w:tcW w:type="dxa" w:w="9648"/>
            <w:shd w:val="clear" w:color="auto" w:fill="FFFCE5"/>
          </w:tcPr>
          <w:p>
            <w:r>
              <w:rPr>
                <w:b w:val="0"/>
                <w:color w:val="222222"/>
                <w:sz w:val="22"/>
              </w:rPr>
              <w:t>John Adams and Thomas Jefferson did not speak for ELEVEN YEARS after the bitter election of 1800. They reconciled in 1812 through their mutual friend Benjamin Rush and wrote 158 letters between then and 1826. Then — on the SAME DAY, July 4, 1826, the 50th anniversary of the Declaration they had drafted together — both men died within hours of each other. Adams's reported last words were 'Thomas Jefferson survives.' Adams was wrong about the fact, but right about what mattered. Their friendship outlived their quarrel.</w:t>
            </w:r>
          </w:p>
        </w:tc>
      </w:tr>
    </w:tbl>
    <w:p/>
    <w:p>
      <w:r>
        <w:rPr>
          <w:b/>
          <w:color w:val="002868"/>
          <w:sz w:val="26"/>
        </w:rPr>
        <w:t>Both Sides Prioritize Power. Both Sides Obstruct. Both Sides Lie.</w:t>
      </w:r>
    </w:p>
    <w:p>
      <w:r>
        <w:t>Mitch McConnell, October 2010: 'The single most important thing we want to achieve is for President Obama to be a one-term president.' Nancy Pelosi, March 2010 on the Affordable Care Act: 'We have to pass the bill so that you can find out what is in it.' Harry Reid (D) used the Senate's nuclear option to eliminate the 60-vote threshold for executive and lower-court judicial nominations in 2013. McConnell (R) extended it to Supreme Court nominations in 2017. Both parties have changed their position on the filibuster, on Senate rules, on judicial confirmations, and on virtually every procedural question — depending on whether they were in the majority. The party-line obstruction strategy is bipartisan in origin and use. Both parties spent the last decade explicitly running on 'resistance' to the other side. An honest fairness check: where one side's behavior is genuinely worse on a particular dimension, this paper says so with data. But on the structural question of 'do parties prioritize remaining in power over governing?' — both parties are guilty.</w:t>
      </w:r>
    </w:p>
    <w:tbl>
      <w:tblPr>
        <w:tblW w:type="auto" w:w="0"/>
        <w:tblLayout w:type="fixed"/>
        <w:tblLook w:firstColumn="1" w:firstRow="1" w:lastColumn="0" w:lastRow="0" w:noHBand="0" w:noVBand="1" w:val="04A0"/>
      </w:tblPr>
      <w:tblGrid>
        <w:gridCol w:w="1152"/>
        <w:gridCol w:w="8640"/>
      </w:tblGrid>
      <w:tr>
        <w:tc>
          <w:tcPr>
            <w:tcW w:type="dxa" w:w="4824"/>
            <w:shd w:val="clear" w:color="auto" w:fill="FFD600"/>
          </w:tcPr>
          <w:p>
            <w:r>
              <w:rPr>
                <w:b/>
                <w:color w:val="111111"/>
                <w:sz w:val="96"/>
              </w:rPr>
              <w:t>❝</w:t>
            </w:r>
          </w:p>
        </w:tc>
        <w:tc>
          <w:tcPr>
            <w:tcW w:type="dxa" w:w="4824"/>
            <w:shd w:val="clear" w:color="auto" w:fill="FFFCE5"/>
          </w:tcPr>
          <w:p>
            <w:r/>
            <w:r>
              <w:rPr>
                <w:b w:val="0"/>
                <w:color w:val="222222"/>
                <w:sz w:val="24"/>
              </w:rPr>
              <w:t>The alternate domination of one faction over another, sharpened by the spirit of revenge, natural to party dissension, is itself a frightful despotism.</w:t>
            </w:r>
          </w:p>
          <w:p>
            <w:r>
              <w:rPr>
                <w:b/>
                <w:color w:val="B22234"/>
                <w:sz w:val="20"/>
              </w:rPr>
              <w:t>— George Washington, Farewell Address (September 19, 1796)</w:t>
            </w:r>
          </w:p>
        </w:tc>
      </w:tr>
    </w:tbl>
    <w:p/>
    <w:p>
      <w:r>
        <w:rPr>
          <w:b/>
          <w:color w:val="002868"/>
          <w:sz w:val="26"/>
        </w:rPr>
        <w:t>The News Is Not News. It Is Propaganda. On Both Sides.</w:t>
      </w:r>
    </w:p>
    <w:p>
      <w:r>
        <w:t>Trust in mass media has collapsed. In 2003, Republicans and Democrats had similar levels of trust in major news organizations — roughly 70% each. By 2024, Republican trust had fallen to 14% and Democratic trust to 56% (Gallup). The Reuters Institute Digital News Report 2024 found the United States has the lowest media trust of any democratic country — 32%. Left-leaning outlets (MSNBC's primetime lineup, CNN's 2017-2020 anti-Trump era, the NYT's 2020 Tom Cotton op-ed staff revolt) have systematically presented opinion as news. Right-leaning outlets have done the same: Fox News paid Dominion Voting Systems $787.5 million in April 2023 to settle a defamation case in which internal documents showed Fox hosts knowingly broadcast claims about the 2020 election they did not believe. OAN and Newsmax face their own ongoing Smartmatic lawsuits. Sinclair Broadcast Group's 'must-run' segments became a viral 2018 controversy. The structural problem is bipartisan: cable news 24/7 cycles require conflict, social media algorithms reward outrage, local journalism has collapsed (1/3 of US local papers closed since 2005), and small-dollar political fundraising requires permanent emergency to sustain it. NAACP is a 116-year-old civil rights institution, not a protest funder. Antifa is a decentralized tactic, not an organization. BLM is both a network of largely autonomous chapters AND a foundation that mismanaged $90M+ in donations. Proud Boys leadership was convicted of seditious conspiracy in 2023; Stewart Rhodes of the Oath Keepers was sentenced to 18 years. These organizations all deserve honest treatment as themselves — not as members of a single imagined bloc on either side.</w:t>
      </w:r>
    </w:p>
    <w:tbl>
      <w:tblPr>
        <w:tblW w:type="auto" w:w="0"/>
        <w:tblLook w:firstColumn="1" w:firstRow="1" w:lastColumn="0" w:lastRow="0" w:noHBand="0" w:noVBand="1" w:val="04A0"/>
      </w:tblPr>
      <w:tblGrid>
        <w:gridCol w:w="9648"/>
      </w:tblGrid>
      <w:tr>
        <w:tc>
          <w:tcPr>
            <w:tcW w:type="dxa" w:w="9648"/>
            <w:shd w:val="clear" w:color="auto" w:fill="FFD600"/>
          </w:tcPr>
          <w:p>
            <w:r>
              <w:rPr>
                <w:b/>
                <w:color w:val="111111"/>
                <w:sz w:val="22"/>
              </w:rPr>
              <w:t>📌  DID YOU KNOW?</w:t>
            </w:r>
          </w:p>
        </w:tc>
      </w:tr>
      <w:tr>
        <w:tc>
          <w:tcPr>
            <w:tcW w:type="dxa" w:w="9648"/>
            <w:shd w:val="clear" w:color="auto" w:fill="FFFCE5"/>
          </w:tcPr>
          <w:p>
            <w:r>
              <w:rPr>
                <w:b w:val="0"/>
                <w:color w:val="222222"/>
                <w:sz w:val="22"/>
              </w:rPr>
              <w:t>In the original French National Assembly of 1789, ALMOST NO ONE sat in the middle. The hall was structured for confrontation. The 'center' as a stable political position is a 19th-century invention — a product of mature parliamentary systems where a swing bloc could extract concessions from both sides. The American founders, by contrast, designed institutions specifically intended to FORCE compromise: bicameral legislature, separation of powers, federalism. The center, in America, was supposed to be the building design, not the seating chart.</w:t>
            </w:r>
          </w:p>
        </w:tc>
      </w:tr>
    </w:tbl>
    <w:p/>
    <w:p>
      <w:r>
        <w:rPr>
          <w:b/>
          <w:color w:val="002868"/>
          <w:sz w:val="26"/>
        </w:rPr>
        <w:t>The Path Back: What Actually Works</w:t>
      </w:r>
    </w:p>
    <w:p>
      <w:r>
        <w:t>We are not stuck. The Alaska experiment (top-four open primary + ranked-choice general election, in place since 2020) produced a moderate Democratic congressional victory over a polarizing Republican candidate in 2022, and survived a 2024 repeal attempt by 664 votes. The Maine experiment (RCV since 2016) has produced two consecutive RCV-decided House races, both won by a moderate Democrat. Both experiments give us real American data — not theoretical models — on whether structural electoral reform can lower the polarization temperature. Cross-partisan organizations like Braver Angels (founded 2016) have demonstrated that personal acquaintance with someone from the other party consistently lowers partisan animosity. Local journalism subsidies (New Jersey's Civic Information Consortium since 2018) are an active experiment. Finland's K-12 media literacy program is the global gold standard. Term limits for Congress remain politically distant but state-level data is mixed. The STOCK Act amendments to ban Congressional stock trading have bipartisan support. Single-subject bill rules, restoring the talking filibuster, and primary system reform are all on the table. The republic survives only if we — as citizens, not partisans — choose to make it survive.</w:t>
      </w:r>
    </w:p>
    <w:tbl>
      <w:tblPr>
        <w:tblW w:type="auto" w:w="0"/>
        <w:tblLook w:firstColumn="1" w:firstRow="1" w:lastColumn="0" w:lastRow="0" w:noHBand="0" w:noVBand="1" w:val="04A0"/>
      </w:tblPr>
      <w:tblGrid>
        <w:gridCol w:w="9648"/>
      </w:tblGrid>
      <w:tr>
        <w:tc>
          <w:tcPr>
            <w:tcW w:type="dxa" w:w="9648"/>
            <w:shd w:val="clear" w:color="auto" w:fill="FFD600"/>
          </w:tcPr>
          <w:p>
            <w:r>
              <w:rPr>
                <w:b/>
                <w:color w:val="111111"/>
                <w:sz w:val="22"/>
              </w:rPr>
              <w:t>📌  DID YOU KNOW?</w:t>
            </w:r>
          </w:p>
        </w:tc>
      </w:tr>
      <w:tr>
        <w:tc>
          <w:tcPr>
            <w:tcW w:type="dxa" w:w="9648"/>
            <w:shd w:val="clear" w:color="auto" w:fill="FFFCE5"/>
          </w:tcPr>
          <w:p>
            <w:r>
              <w:rPr>
                <w:b w:val="0"/>
                <w:color w:val="222222"/>
                <w:sz w:val="22"/>
              </w:rPr>
              <w:t>Theodore Roosevelt's 1912 Progressive ('Bull Moose') campaign captured 27.4% of the popular vote and 88 electoral votes — the strongest third-party run in modern American history. He still lost. He split the Republican vote and elected Woodrow Wilson with 41.8% of the popular vote. Ross Perot's 1992 run got 18.9% of the popular vote and ZERO electoral votes because his support was geographically diffuse rather than regionally concentrated. Both campaigns demonstrate the same structural lesson: under first-past-the-post in single-member districts, third parties are mathematically punished. The Alaska experiment is testing whether RCV changes that equation.</w:t>
            </w:r>
          </w:p>
        </w:tc>
      </w:tr>
    </w:tbl>
    <w:p/>
    <w:tbl>
      <w:tblPr>
        <w:tblW w:type="auto" w:w="0"/>
        <w:tblLook w:firstColumn="1" w:firstRow="1" w:lastColumn="0" w:lastRow="0" w:noHBand="0" w:noVBand="1" w:val="04A0"/>
      </w:tblPr>
      <w:tblGrid>
        <w:gridCol w:w="9648"/>
      </w:tblGrid>
      <w:tr>
        <w:tc>
          <w:tcPr>
            <w:tcW w:type="dxa" w:w="9648"/>
            <w:shd w:val="clear" w:color="auto" w:fill="111111"/>
          </w:tcPr>
          <w:p>
            <w:r>
              <w:rPr>
                <w:b/>
                <w:color w:val="FFD600"/>
                <w:sz w:val="22"/>
              </w:rPr>
              <w:t>⬛  THE BOTTOM LINE</w:t>
            </w:r>
          </w:p>
        </w:tc>
      </w:tr>
      <w:tr>
        <w:tc>
          <w:tcPr>
            <w:tcW w:type="dxa" w:w="9648"/>
            <w:shd w:val="clear" w:color="auto" w:fill="111111"/>
          </w:tcPr>
          <w:p>
            <w:r>
              <w:rPr>
                <w:b/>
                <w:color w:val="FFD600"/>
                <w:sz w:val="26"/>
              </w:rPr>
              <w:t>The Constitution is the asset we still share. The founders quarreled harder than we do — and built institutions specifically designed to channel that quarrel into something productive. The path back from partisan trench warfare runs through structural reform (ranked-choice voting, open primaries, restored filibuster norms), through media literacy and rebuilt local journalism, through personal cross-partisan acquaintance, and through individual citizens deciding that their identity as Americans matters more than their identity as members of a team. The republic does not save itself. It is saved by people who treat the people who disagree with them as fellow citizens — even when, especially when, they're wrong.</w:t>
            </w:r>
          </w:p>
        </w:tc>
      </w:tr>
    </w:tbl>
    <w:p/>
    <w:p>
      <w:r>
        <w:rPr>
          <w:b/>
          <w:color w:val="B22234"/>
          <w:sz w:val="28"/>
        </w:rPr>
        <w:t>★  THINK ABOUT IT</w:t>
      </w:r>
    </w:p>
    <w:p>
      <w:r>
        <w:rPr>
          <w:b w:val="0"/>
          <w:color w:val="222222"/>
          <w:sz w:val="22"/>
        </w:rPr>
        <w:t>Q1.  Pew's feeling-thermometer data shows BOTH parties' partisans now rate the other side around 20 out of 100 — the coldest readings in the survey's history. What changed about American life between 1980 and 2020 that drove that number down, and which of those changes can a citizen do anything about personally?</w:t>
      </w:r>
    </w:p>
    <w:p>
      <w:r>
        <w:rPr>
          <w:b w:val="0"/>
          <w:color w:val="222222"/>
          <w:sz w:val="22"/>
        </w:rPr>
        <w:t>Q2.  The Alaska RCV experiment elected a moderate Democrat (Peltola) over a polarizing Republican (Palin) in a state Trump won by 10 points. The Maine RCV experiment elected a moderate Democrat (Golden) twice in a Republican-leaning district. Why might structural electoral reform produce more moderate results than first-past-the-post, and what's the strongest argument AGAINST RCV that an honest critic could make?</w:t>
      </w:r>
    </w:p>
    <w:p>
      <w:r>
        <w:rPr>
          <w:b w:val="0"/>
          <w:color w:val="222222"/>
          <w:sz w:val="22"/>
        </w:rPr>
        <w:t>Q3.  Both Trump (2020-2024) and Hillary Clinton (2017-onward) made statements implying the election they lost was illegitimate. Is there a meaningful difference between these two patterns of behavior, and if so, what are the factual grounds on which an honest observer can distinguish them?</w:t>
      </w:r>
    </w:p>
    <w:p>
      <w:r>
        <w:rPr>
          <w:b w:val="0"/>
          <w:color w:val="222222"/>
          <w:sz w:val="22"/>
        </w:rPr>
        <w:t>Q4.  Washington warned in 1796 that the 'alternate domination of one faction over another, sharpened by the spirit of revenge, natural to party dissension, is itself a frightful despotism.' If he were to write a Farewell Address today, what would he say about American political life — and what specifically would he ask each of us, as individual citizens, to do?</w:t>
      </w:r>
    </w:p>
    <w:sectPr w:rsidR="00FC693F" w:rsidRPr="0006063C" w:rsidSect="00034616">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